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AC" w:rsidRPr="005946AC" w:rsidRDefault="005946AC" w:rsidP="005946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МЕЖГОСУДАРСТВЕННЫЙ СТАНДАРТ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88"/>
        <w:gridCol w:w="800"/>
      </w:tblGrid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ПИЛОМАТЕРИАЛЫ ХВОЙНЫХ ПОРОД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условия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Coniferous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sawn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timber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Specifications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8486-86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46AC" w:rsidRPr="005946AC" w:rsidRDefault="005946AC" w:rsidP="005946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 введения 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01.01.88</w:t>
      </w:r>
    </w:p>
    <w:p w:rsidR="005946AC" w:rsidRPr="005946AC" w:rsidRDefault="005946AC" w:rsidP="005946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стандарт распространяется на пиломатериалы хвойных пород и устанавливает технические требования к пиломатериалам, предназначенным для использования в народном хозяйстве и на экспорт.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не распространяется на резонансные и авиационные пиломатериалы.</w:t>
      </w:r>
    </w:p>
    <w:p w:rsidR="005946AC" w:rsidRPr="005946AC" w:rsidRDefault="005946AC" w:rsidP="00594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46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ОСНОВНЫЕ ПАРАМЕТРЫ И РАЗМЕРЫ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Пиломатериалы разделяются на обрезные, необрезные, доски, бруски и брусья.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Термины и определения – по </w:t>
      </w:r>
      <w:r w:rsidRPr="005946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18288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Номинальные размеры пиломатериалов и предельные отклонения от номинальных размеров – по </w:t>
      </w:r>
      <w:r w:rsidRPr="005946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24454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согласованию с потребителем допускаются для внутреннего рынка пиломатериалы с градацией по длине, размерам и допускаемым отклонениям, установленным в </w:t>
      </w:r>
      <w:r w:rsidRPr="005946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9302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946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26002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2).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Условное обозначение должно состоять из наименования пиломатериала (доска, брусок, брус), цифры, обозначающей сорт, наименования породы древесины (</w:t>
      </w:r>
      <w:proofErr w:type="spellStart"/>
      <w:proofErr w:type="gram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хв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хвойные или отдельные породы – сосна, ель, лиственница, кедр, пихта), цифрового обозначения поперечного сечения (для необрезного пиломатериала – толщины) и обозначения настоящего стандарта.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Примеры условного обозначения: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Доска – 2 – сосна – 32х100 – </w:t>
      </w:r>
      <w:r w:rsidRPr="005946A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ГОСТ 8486-86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Доска – 2 </w:t>
      </w:r>
      <w:proofErr w:type="spellStart"/>
      <w:r w:rsidRPr="005946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хв</w:t>
      </w:r>
      <w:proofErr w:type="spellEnd"/>
      <w:r w:rsidRPr="005946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– 32 – </w:t>
      </w:r>
      <w:r w:rsidRPr="005946AC"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ГОСТ 8486-86</w:t>
      </w:r>
    </w:p>
    <w:p w:rsidR="005946AC" w:rsidRPr="005946AC" w:rsidRDefault="005946AC" w:rsidP="00594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46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ТЕХНИЧЕСКИЕ ТРЕБОВАНИЯ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Пиломатериалы должны соответствовать требованиям настоящего стандарта и изготовляться из древесины следующих пород: сосны, ели, пихты, лиственницы и кедра.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 качеству древесины и обработки доски и бруски разделяют на пять сортов (отборный, 1, 2, 3, 4-й), а брусья – на четыре сорта (1, 2, 3, 4-й) и должны соответствовать требованиям, указанным в таблице. Назначение пиломатериалов различных сортов дано в обязательном приложении.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Пиломатериалы отборного, 1, 2, 3-го сортов изготовляют сухими (с влажностью не более 22 %), сырыми (с влажностью более 22 %) и сырыми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антисептированными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период с 1 мая по 1 октября изготовление сырых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антисептированных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сырых пиломатериалов допускается по согласованию с потребителем (заказчиком).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Влажность пиломатериалов 4-го сорта не нормируется.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Антисептирование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 </w:t>
      </w:r>
      <w:r w:rsidRPr="005946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10950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Оценка качества пиломатериалов, за исключением палубных, должна производиться по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кромке, худшей для данной доски, а брусков и брусьев квадратного сечения – по худшей стороне.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2.5.Параметр шероховатости поверхности пиломатериалов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Rm</w:t>
      </w:r>
      <w:r w:rsidRPr="005946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max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должен превышать 1250 мкм для отборного, 1, 2 и 3-го сортов, а для 4-го сорта – 1600 мкм по </w:t>
      </w:r>
      <w:r w:rsidRPr="005946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7016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2.4; 2.5. (</w:t>
      </w:r>
      <w:r w:rsidRPr="00594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Измененная редакция, Изм. № 3).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Непараллельность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пластей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кромок в обрезных пиломатериалах, а также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пластей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необрезных пиломатериалах допускается в пределах отклонений от номинальных размеров, установленных </w:t>
      </w:r>
      <w:r w:rsidRPr="005946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24454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Дополнительные требования к пиломатериалам, предназначенным для специального судостроения 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2.7.1. Пиломатериалы для обшивки деталей и связей морских катеров, шлюпок судов морского плавания, глиссеров, быстроходных озерных и речных катеров и спортивных судов 1-го класса, должны соответствовать требованиям отборного сорта со следующими дополнениями: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ядровая часть на середине длины пиломатериалов должна быть на внутренней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продольной обшивке – не менее 50 %, в диагональной – не менее 25 % ширины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учитываемых сросшихся, частично сросшихся и несросшихся сучков не должны превышать 10 мм;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учитываемых сросшихся сучков не должно превышать 1 шт. на любом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однометровом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участке длины пиломатериала, а частично сросшихся, несросшихся – 1 шт. на 2 м длины пиломатериала;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учитываемые сучки допускаются не ближе 10 мм от ребер пиломатериалов;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кармашки на наружной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пиломатериалов не допускаются.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2.7.2. Пиломатериалы для настила палуб морских судов должны соответствовать требованиям отборного и первого сортов для наружных палуб и первого и второго сортов для внутренних палуб со следующими дополнениями: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лучших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пластях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пиломатериалов шириной до 100 мм включительно, предназначаемых для наружных палуб, заболонная часть допускается шириной не более 30 мм, а поверхности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пластей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радиальной или близкой к ней распиловки (без клиновых срезов годовых слоев);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учитываемые сучки допускаются: сросшиеся – не ближе 10 мм, частично сросшиеся и несросшиеся – не ближе 15 мм от ребер наружной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худшей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нижних половинках площади кромок пиломатериалов сросшиеся сучки допускаются без ограничения, а частично сросшиеся и несросшиеся – до </w:t>
      </w:r>
      <w:r w:rsidRPr="005946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946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ширины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трещины допускаются в пиломатериалах для наружных палуб глубиной до ј толщины; для внутренних палуб – </w:t>
      </w:r>
      <w:r w:rsidRPr="005946A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5946A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3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толщины пиломатериалов. По длине трещины в палубных пиломатериалах не ограничиваются;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тупой обзол допускается в палубных пиломатериалах размером не более 5 мм;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 на лучших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пластях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верхних половинах площади кромок, а кармашки на лучшей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пиломатериалов для наружных палуб не допускаются;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сердцевина в пределах нижней половины палубных пиломатериалов допускается.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Примечание. Оценку качества палубных пиломатериалов осуществляют по лучшей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пласти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верхним половинам площади кромок.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(Измененная редакция, Изм. № 1).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Пиломатериалы должны быть рассортированы по видам обработки на обрезные и необрезные, по размерам и сортам (каждый сорт отдельно).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требованию потребителя пиломатериалы могут быть рассортированы по группам сортов в соответствии с назначениями, установленными в обязательном приложении к стандарту.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Пиломатериалы для экспорта должны быть рассортированы в соответствии с нарядом-заказом внешнеторговой организации.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Сорт, характер обработки, размеры и порода древесины должны быть указаны в спецификации потребителя.</w:t>
      </w:r>
    </w:p>
    <w:p w:rsidR="005946AC" w:rsidRPr="005946AC" w:rsidRDefault="005946AC" w:rsidP="005946AC">
      <w:pPr>
        <w:pageBreakBefore/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Нормы ограничения пороков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76"/>
        <w:gridCol w:w="947"/>
        <w:gridCol w:w="604"/>
        <w:gridCol w:w="1034"/>
        <w:gridCol w:w="318"/>
        <w:gridCol w:w="315"/>
        <w:gridCol w:w="767"/>
        <w:gridCol w:w="265"/>
        <w:gridCol w:w="265"/>
        <w:gridCol w:w="843"/>
        <w:gridCol w:w="536"/>
        <w:gridCol w:w="944"/>
        <w:gridCol w:w="725"/>
      </w:tblGrid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Пороки древесины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59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ГОСТ 2140-81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ограничения пороков в пиломатериалах для сортов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отборного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4-го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Сучки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размером в долях ширины стороны и в количестве на любом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однометровом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участке длины на каждой из сторон, не более: 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Сросшиеся здоровые, а в брусьях и частично сросшиеся и несросшиеся здоровые: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пластевые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ребровые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ј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кромочные: на пиломатериалах толщиной до 40мм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Ѕ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всю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толщиной 40 мм и более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ј, но 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более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Ѕ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Примечание. В брусьях количество сучков не нормируется.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Частично сросшиеся и несросшиеся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в общем числе сросшихся здоровых сучков размером в долях ширины стороны и в количестве на любом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однометровом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участке длины на каждой из сторон, не более: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кол-во,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пластевые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ребровые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Загнившие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кромочные: на пиломатериалах толщиной до 40 мм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всю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всю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толщиной 40 мм и более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мм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 Загнившие, гнилые и табачные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в общем числе частично сросшихся и несросшихся здоровых сучков тех же размеров и не более половины их количества.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Древесина, окружающая табачные сучки, не должна иметь признаков гнили.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Примечания: 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Сучки размером менее половины максимально допускаемых не учитываются.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 пиломатериалах толщиной 40 мм и более (за исключением отборного сорта), допускаются продолговатые и сшивные сучки размером по малой оси до 6 мм и глубиной залегания до 3 мм без ограничения размера по большой оси.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Пасынок допускается по нормам несросшихся сучков. В отборном сорте не допускается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Размер сучка определяют расстоянием между касательными к контуру сучка, проведенными параллельно продольной оси пиломатериала. За размер продолговатого и сшивного сучка на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пластях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пиломатериалов и на всех сторонах брусков и брусьев принимают половину расстояния между касательными, проведенными параллельно продольной оси пиломатериала.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В пиломатериалах длиной более 3 м допускается наличие одного сучка размером, предусмотренным в нормах смежного более низкого сорта.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На участке пиломатериалов длиной, равной его ширине, наибольшая сумма размеров сучков, лежащих на прямой линии, пересекающей сучки в любом направлении, не должна превышать предельного размера допускаемых сучков. 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ограничения пороков в пиломатериалах для сортов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отборного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1-го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3-го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4-го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Трещины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пиломатериалах для несущих конструкций сумма размеров всех сучков, расположенных на участке длиной 200 мм, не должна превышать предельного размера допускаемых сучков.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Пластевые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кромочные, в том числе выходящие на торец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длиной в долях длины пиломатериала, не более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Неглубокие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Неглубокие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глубокие 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при условии сохранения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целостности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пиломатериала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Глубокие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Пластевые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сквозные, в том числе 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выходящие на торец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Допускаются длиной в мм, не более: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общей длиной в долях длины пиломатериала, не более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Торцовые (кроме трещин усушки)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на одном торце длиной в долях ширины пиломатериала, не более: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при условии сохранения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целостности пиломатериала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Примечание. Допускаемые размеры трещин установлены для пиломатериалов с влажностью древесины не более 22 %, при большей влажности эти размеры трещин уменьшаются вдвое. 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3. Пороки строения древесины 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3.1.Наклон волокон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не более 5 %</w:t>
            </w:r>
          </w:p>
        </w:tc>
        <w:tc>
          <w:tcPr>
            <w:tcW w:w="0" w:type="auto"/>
            <w:gridSpan w:val="10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Крень</w:t>
            </w:r>
            <w:proofErr w:type="spellEnd"/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не более 20 % площади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пиломатериала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Кармашки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односторонние на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любом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однометровом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участке длины в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 1 шт. длиной не более 50 мм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на любом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однометровом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участке длины пиломатериала в шт., не более: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2 4 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 Сердцевина и двойная сердцевина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без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отлупны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радиальных трещин только в пиломатериалах толщиной 40 мм и более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 Прорость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допускается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односторонняя шириной в долях соответствующей стороны пиломатериала, не более: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длиной в долях длины пиломатериала, не более: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3.6. Рак 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допускается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протяжением в долях длины пиломатериала до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но не более 1 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Грибные поражения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Грибные ядовитые пятна (полосы)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общей площадью в % от площади пиломатериала, не более: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Заболонные грибные окраски и плесень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поверхностные в виде пятен и полос. Глубокие допускаются общей площадью в % от площади пиломатериала, не более: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Гнили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только пестрая ситовая ядровая гниль в виде пятен и полос общей площадью не более10 % площади пиломатериала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Биологические повреждения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Червоточина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неглубокая на обзольных частях пиломатериала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на любом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однометровом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участке длины пиломатериала в шт., не более: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Инородные включения, механические повреждения и пороки обработки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Инородные включения (проволока, гвозди, металлические осколки и др.)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допускаются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Обзол (в обрезных пиломатериалах)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Острый не допускается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Тупой допускается на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пластях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кромках размером в долях ширины соответствующих сторон пиломатериала без ограничения по длине, не более: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Допускается тупой и острый при условии,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чтопласти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пропилены 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менее, чем на 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ширины, а кромки не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на отдельных участках кромок размером в долях ширины кромки, не более: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менее, чем на 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длины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пиломатериала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протяженностью в долях длины пиломатериала, не более: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Кора на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обзолах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экспортных пиломатериалов не допускается.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Обрезные пиломатериалы, соответствующие по всем показателям требованиям определенного сорта, но с обзолом, превышающим установленную норму для этого сорта, допускается переводить в необрезные с сохранением сортности.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6.3.Скос пропила</w:t>
            </w:r>
          </w:p>
        </w:tc>
        <w:tc>
          <w:tcPr>
            <w:tcW w:w="0" w:type="auto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пиломатериалах один торец (в экспортных пиломатериалах оба торца) должен быть опилен перпендикулярно к продольной оси пиломатериала. Отклонение от перпендикулярности торца к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кромке допускается до 5 % ширины и толщины пиломатериала соответственно.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6.4. Риски, волнистость, вырыв 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Допускаются в пределах отклонений от номинальных размеров, установленных в </w:t>
            </w:r>
            <w:r w:rsidRPr="005946A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ГОСТ 24454-80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 глубиной не более 3 мм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7.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Покоробленности</w:t>
            </w:r>
            <w:proofErr w:type="spellEnd"/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Покоробленность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продольная по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кромке,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крыловатость</w:t>
            </w:r>
            <w:proofErr w:type="spellEnd"/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стрела прогиба в долях длины пиломатериала в %, не более: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Допускаются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Примечание. В необрезных пиломатериалах продольная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покоробленность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кромке не нормируется.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Покоробленность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поперечная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стрела прогиба в долях ширины пиломатериала в %, не более: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Примечания: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Нормы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покоробленности</w:t>
            </w:r>
            <w:proofErr w:type="spellEnd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установлены для пиломатериалов с влажностью не более 22 %. При большей влажности эти нормы уменьшаются вдвое.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Пороки древесины, не упомянутые в настоящем стандарте, допускаются.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(Измененная редакция, Изм. № 1, 3).</w:t>
            </w: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5946AC" w:rsidRPr="005946AC" w:rsidRDefault="005946AC" w:rsidP="005946AC">
      <w:pPr>
        <w:pageBreakBefore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946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lastRenderedPageBreak/>
        <w:t>3. ПРАВИЛА ПРИЕМКИ И МЕТОДЫ КОНТРОЛЯ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Правила приемки и методы контроля – по </w:t>
      </w:r>
      <w:r w:rsidRPr="005946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6564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C" w:rsidRPr="005946AC" w:rsidRDefault="005946AC" w:rsidP="005946A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946A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МАРКИРОВКА, ТРАНСПОРТИРОВАНИЕ И ХРАНЕНИЕ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Маркировка, пакетирование и транспортирование пиломатериалов должно производиться по </w:t>
      </w:r>
      <w:r w:rsidRPr="005946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6564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946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19041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транспортных пакетов – по </w:t>
      </w:r>
      <w:r w:rsidRPr="005946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16369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Хранение пиломатериалов – по </w:t>
      </w:r>
      <w:r w:rsidRPr="005946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3808.1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5946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19041</w:t>
      </w: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Обязательное</w:t>
      </w:r>
    </w:p>
    <w:tbl>
      <w:tblPr>
        <w:tblW w:w="0" w:type="auto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98"/>
        <w:gridCol w:w="7541"/>
      </w:tblGrid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Сорта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(группы сортов)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пиломатериалов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назначения пиломатериалов</w:t>
            </w:r>
          </w:p>
        </w:tc>
      </w:tr>
      <w:tr w:rsidR="005946AC" w:rsidRPr="005946AC" w:rsidTr="005946AC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0, 1, 2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0, 1, 2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0, 1, 2, 3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1, 2, 3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3, 4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Специальное судостроение – для обшивки и связей морских катеров, шлюпок, судов морского плавания, глиссеров, быстроходных озерных и речных катеров и спортивных судов 1-го класса, настила наружных и внутренних палуб морских судов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Сельхозмашиностроение – для изготовления деревянных деталей сельскохозяйственных машин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Вагоностроение – для изготовления деревянных деталей вагонов железных дорог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Судостроение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Автостроение – для изготовления деревянных деталей платформ грузовых автомобилей, прицепов и полуприцепов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Мостостроение,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обозостроение</w:t>
            </w:r>
            <w:proofErr w:type="spellEnd"/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ремонтно-эксплуатационные нужды, элементы несущих конструкций, детали окон и дверей, строганые детали, детали деревянных домов и др. </w:t>
            </w:r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различных изделий деревообработки, включая мебель, клепку для заливных и сухотарных бочек, </w:t>
            </w:r>
            <w:proofErr w:type="spellStart"/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спецтару</w:t>
            </w:r>
            <w:proofErr w:type="spellEnd"/>
          </w:p>
          <w:p w:rsidR="005946AC" w:rsidRPr="005946AC" w:rsidRDefault="005946AC" w:rsidP="005946A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Тара и упаковка</w:t>
            </w:r>
          </w:p>
          <w:p w:rsidR="005946AC" w:rsidRPr="005946AC" w:rsidRDefault="005946AC" w:rsidP="005946A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6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использования на малоответственные детали в строительстве, раскроя на мелкие заготовки различного назначения</w:t>
            </w:r>
          </w:p>
        </w:tc>
      </w:tr>
    </w:tbl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ДАННЫЕ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РАЗРАБОТАН И ВНЕСЕН Министерством лесной, целлюлозно-бумажной и деревообрабатывающей промышленности СССР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РАЗРАБОТЧИКИ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П.Ф. </w:t>
      </w:r>
      <w:proofErr w:type="spellStart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Куроптеев</w:t>
      </w:r>
      <w:proofErr w:type="spellEnd"/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Г.М. Васькова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 И ВВЕДЕН В ДЕЙСТВИЕ ПОСТАНОВЛЕНИЕМ Государственного комитета СССР по стандартам от 30.09.86 № 2933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Стандарт полностью соответствует СТ СЭВ 2369-80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ВЗАМЕН </w:t>
      </w:r>
      <w:bookmarkStart w:id="0" w:name="_GoBack"/>
      <w:bookmarkEnd w:id="0"/>
      <w:r w:rsidRPr="005946A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ГОСТ 8486-66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ССЫЛОЧНЫЕ НОРМАТИВНО-ТЕХНИЧЕСКИЕ ДОКУМЕНТЫ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6. Ограничение срока действия снято по протоколу № 3-93 Межгосударственного Совета по стандартизации, метрологии и сертификации</w:t>
      </w:r>
    </w:p>
    <w:p w:rsidR="005946AC" w:rsidRPr="005946AC" w:rsidRDefault="005946AC" w:rsidP="005946AC">
      <w:pPr>
        <w:spacing w:before="100" w:beforeAutospacing="1" w:after="0" w:line="240" w:lineRule="auto"/>
        <w:ind w:firstLine="3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46AC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ПЕРЕИЗДАНИЕ с Изменениями № 1, 2, 3, утвержденными в декабре 1987 г., в сентябре 1988 г., феврале 1990 г. (ИУС 3-88, 1-89, 5-90)</w:t>
      </w:r>
    </w:p>
    <w:p w:rsidR="00AB53F5" w:rsidRDefault="00AB53F5"/>
    <w:sectPr w:rsidR="00AB5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AC"/>
    <w:rsid w:val="002E4C36"/>
    <w:rsid w:val="005946AC"/>
    <w:rsid w:val="00AB53F5"/>
    <w:rsid w:val="00D8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7A2971-5AA0-4404-95F8-2DCA8658D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946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4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6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2263</Words>
  <Characters>12903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Торговый дом "Лесовик"</Company>
  <LinksUpToDate>false</LinksUpToDate>
  <CharactersWithSpaces>15136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>Пиломатералы ГОСТ 8486-86</cp:keywords>
  <dc:description/>
  <cp:lastModifiedBy>Елена</cp:lastModifiedBy>
  <cp:revision>3</cp:revision>
  <dcterms:created xsi:type="dcterms:W3CDTF">2016-01-19T11:36:00Z</dcterms:created>
  <dcterms:modified xsi:type="dcterms:W3CDTF">2016-01-19T11:50:00Z</dcterms:modified>
</cp:coreProperties>
</file>